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89" w:rsidRPr="00736B2A" w:rsidRDefault="00386933" w:rsidP="00314074">
      <w:pPr>
        <w:rPr>
          <w:rFonts w:cs="Arial"/>
          <w:sz w:val="23"/>
          <w:szCs w:val="23"/>
        </w:rPr>
      </w:pPr>
      <w:r w:rsidRPr="00736B2A">
        <w:rPr>
          <w:rFonts w:cs="Arial"/>
          <w:sz w:val="23"/>
          <w:szCs w:val="23"/>
        </w:rPr>
        <w:t>The Rt Hon. Elizabeth Truss MP</w:t>
      </w:r>
    </w:p>
    <w:p w:rsidR="00386933" w:rsidRPr="00736B2A" w:rsidRDefault="00386933" w:rsidP="00314074">
      <w:pPr>
        <w:rPr>
          <w:rFonts w:cs="Arial"/>
          <w:sz w:val="23"/>
          <w:szCs w:val="23"/>
        </w:rPr>
      </w:pPr>
      <w:r w:rsidRPr="00736B2A">
        <w:rPr>
          <w:rFonts w:cs="Arial"/>
          <w:sz w:val="23"/>
          <w:szCs w:val="23"/>
        </w:rPr>
        <w:t>Chief Secretary to the Treasury</w:t>
      </w:r>
    </w:p>
    <w:p w:rsidR="00386933" w:rsidRPr="00736B2A" w:rsidRDefault="00386933" w:rsidP="00314074">
      <w:pPr>
        <w:rPr>
          <w:rStyle w:val="xbe"/>
          <w:rFonts w:cs="Arial"/>
          <w:color w:val="222222"/>
          <w:sz w:val="23"/>
          <w:szCs w:val="23"/>
        </w:rPr>
      </w:pPr>
      <w:r w:rsidRPr="00736B2A">
        <w:rPr>
          <w:rStyle w:val="xbe"/>
          <w:rFonts w:cs="Arial"/>
          <w:color w:val="222222"/>
          <w:sz w:val="23"/>
          <w:szCs w:val="23"/>
        </w:rPr>
        <w:t xml:space="preserve">Unit 1, Horse Guards Rd, </w:t>
      </w:r>
    </w:p>
    <w:p w:rsidR="00386933" w:rsidRPr="00736B2A" w:rsidRDefault="00386933" w:rsidP="00314074">
      <w:pPr>
        <w:rPr>
          <w:rStyle w:val="xbe"/>
          <w:rFonts w:cs="Arial"/>
          <w:color w:val="222222"/>
          <w:sz w:val="23"/>
          <w:szCs w:val="23"/>
        </w:rPr>
      </w:pPr>
      <w:r w:rsidRPr="00736B2A">
        <w:rPr>
          <w:rStyle w:val="xbe"/>
          <w:rFonts w:cs="Arial"/>
          <w:color w:val="222222"/>
          <w:sz w:val="23"/>
          <w:szCs w:val="23"/>
        </w:rPr>
        <w:t>Westminster</w:t>
      </w:r>
    </w:p>
    <w:p w:rsidR="00386933" w:rsidRPr="00736B2A" w:rsidRDefault="00386933" w:rsidP="00314074">
      <w:pPr>
        <w:rPr>
          <w:rStyle w:val="xbe"/>
          <w:rFonts w:cs="Arial"/>
          <w:color w:val="222222"/>
          <w:sz w:val="23"/>
          <w:szCs w:val="23"/>
        </w:rPr>
      </w:pPr>
      <w:r w:rsidRPr="00736B2A">
        <w:rPr>
          <w:rStyle w:val="xbe"/>
          <w:rFonts w:cs="Arial"/>
          <w:color w:val="222222"/>
          <w:sz w:val="23"/>
          <w:szCs w:val="23"/>
        </w:rPr>
        <w:t xml:space="preserve">London </w:t>
      </w:r>
    </w:p>
    <w:p w:rsidR="00386933" w:rsidRPr="00736B2A" w:rsidRDefault="00386933" w:rsidP="00314074">
      <w:pPr>
        <w:rPr>
          <w:rStyle w:val="xbe"/>
          <w:rFonts w:cs="Arial"/>
          <w:color w:val="222222"/>
          <w:sz w:val="23"/>
          <w:szCs w:val="23"/>
        </w:rPr>
      </w:pPr>
      <w:r w:rsidRPr="00736B2A">
        <w:rPr>
          <w:rStyle w:val="xbe"/>
          <w:rFonts w:cs="Arial"/>
          <w:color w:val="222222"/>
          <w:sz w:val="23"/>
          <w:szCs w:val="23"/>
        </w:rPr>
        <w:t>SW1A 2HQ</w:t>
      </w:r>
    </w:p>
    <w:p w:rsidR="00386933" w:rsidRPr="00736B2A" w:rsidRDefault="00386933" w:rsidP="00314074">
      <w:pPr>
        <w:rPr>
          <w:rStyle w:val="xbe"/>
          <w:rFonts w:cs="Arial"/>
          <w:color w:val="222222"/>
          <w:sz w:val="23"/>
          <w:szCs w:val="23"/>
        </w:rPr>
      </w:pPr>
    </w:p>
    <w:p w:rsidR="005E3ED2" w:rsidRDefault="005E3ED2" w:rsidP="00736B2A">
      <w:pPr>
        <w:jc w:val="both"/>
        <w:rPr>
          <w:rStyle w:val="xbe"/>
          <w:rFonts w:cs="Arial"/>
          <w:color w:val="222222"/>
          <w:sz w:val="23"/>
          <w:szCs w:val="23"/>
        </w:rPr>
      </w:pPr>
    </w:p>
    <w:p w:rsidR="0030112A" w:rsidRDefault="0030112A" w:rsidP="00736B2A">
      <w:pPr>
        <w:jc w:val="both"/>
        <w:rPr>
          <w:rStyle w:val="xbe"/>
          <w:rFonts w:cs="Arial"/>
          <w:color w:val="222222"/>
          <w:sz w:val="23"/>
          <w:szCs w:val="23"/>
        </w:rPr>
      </w:pPr>
    </w:p>
    <w:p w:rsidR="00386933" w:rsidRPr="00736B2A" w:rsidRDefault="00386933" w:rsidP="00736B2A">
      <w:pPr>
        <w:jc w:val="both"/>
        <w:rPr>
          <w:rStyle w:val="xbe"/>
          <w:rFonts w:cs="Arial"/>
          <w:color w:val="222222"/>
          <w:sz w:val="23"/>
          <w:szCs w:val="23"/>
        </w:rPr>
      </w:pPr>
      <w:r w:rsidRPr="00736B2A">
        <w:rPr>
          <w:rStyle w:val="xbe"/>
          <w:rFonts w:cs="Arial"/>
          <w:color w:val="222222"/>
          <w:sz w:val="23"/>
          <w:szCs w:val="23"/>
        </w:rPr>
        <w:t xml:space="preserve">Dear </w:t>
      </w:r>
      <w:proofErr w:type="spellStart"/>
      <w:r w:rsidR="00BA0D93" w:rsidRPr="00736B2A">
        <w:rPr>
          <w:rStyle w:val="xbe"/>
          <w:rFonts w:cs="Arial"/>
          <w:color w:val="222222"/>
          <w:sz w:val="23"/>
          <w:szCs w:val="23"/>
        </w:rPr>
        <w:t>Ms</w:t>
      </w:r>
      <w:proofErr w:type="spellEnd"/>
      <w:r w:rsidR="00BA0D93" w:rsidRPr="00736B2A">
        <w:rPr>
          <w:rStyle w:val="xbe"/>
          <w:rFonts w:cs="Arial"/>
          <w:color w:val="222222"/>
          <w:sz w:val="23"/>
          <w:szCs w:val="23"/>
        </w:rPr>
        <w:t xml:space="preserve"> Truss,</w:t>
      </w:r>
      <w:r w:rsidR="005E3ED2">
        <w:rPr>
          <w:rStyle w:val="xbe"/>
          <w:rFonts w:cs="Arial"/>
          <w:color w:val="222222"/>
          <w:sz w:val="23"/>
          <w:szCs w:val="23"/>
        </w:rPr>
        <w:tab/>
      </w:r>
      <w:r w:rsidR="005E3ED2">
        <w:rPr>
          <w:rStyle w:val="xbe"/>
          <w:rFonts w:cs="Arial"/>
          <w:color w:val="222222"/>
          <w:sz w:val="23"/>
          <w:szCs w:val="23"/>
        </w:rPr>
        <w:tab/>
      </w:r>
      <w:r w:rsidR="005E3ED2">
        <w:rPr>
          <w:rStyle w:val="xbe"/>
          <w:rFonts w:cs="Arial"/>
          <w:color w:val="222222"/>
          <w:sz w:val="23"/>
          <w:szCs w:val="23"/>
        </w:rPr>
        <w:tab/>
      </w:r>
      <w:r w:rsidR="005E3ED2">
        <w:rPr>
          <w:rStyle w:val="xbe"/>
          <w:rFonts w:cs="Arial"/>
          <w:color w:val="222222"/>
          <w:sz w:val="23"/>
          <w:szCs w:val="23"/>
        </w:rPr>
        <w:tab/>
      </w:r>
      <w:r w:rsidR="005E3ED2">
        <w:rPr>
          <w:rStyle w:val="xbe"/>
          <w:rFonts w:cs="Arial"/>
          <w:color w:val="222222"/>
          <w:sz w:val="23"/>
          <w:szCs w:val="23"/>
        </w:rPr>
        <w:tab/>
      </w:r>
      <w:r w:rsidR="005E3ED2">
        <w:rPr>
          <w:rStyle w:val="xbe"/>
          <w:rFonts w:cs="Arial"/>
          <w:color w:val="222222"/>
          <w:sz w:val="23"/>
          <w:szCs w:val="23"/>
        </w:rPr>
        <w:tab/>
      </w:r>
      <w:r w:rsidR="005E3ED2">
        <w:rPr>
          <w:rStyle w:val="xbe"/>
          <w:rFonts w:cs="Arial"/>
          <w:color w:val="222222"/>
          <w:sz w:val="23"/>
          <w:szCs w:val="23"/>
        </w:rPr>
        <w:tab/>
      </w:r>
      <w:r w:rsidR="005E3ED2">
        <w:rPr>
          <w:rStyle w:val="xbe"/>
          <w:rFonts w:cs="Arial"/>
          <w:color w:val="222222"/>
          <w:sz w:val="23"/>
          <w:szCs w:val="23"/>
        </w:rPr>
        <w:tab/>
      </w:r>
      <w:r w:rsidR="005E3ED2">
        <w:rPr>
          <w:rStyle w:val="xbe"/>
          <w:rFonts w:cs="Arial"/>
          <w:color w:val="222222"/>
          <w:sz w:val="23"/>
          <w:szCs w:val="23"/>
        </w:rPr>
        <w:tab/>
      </w:r>
      <w:r w:rsidR="0030112A">
        <w:rPr>
          <w:rStyle w:val="xbe"/>
          <w:rFonts w:cs="Arial"/>
          <w:color w:val="222222"/>
          <w:sz w:val="23"/>
          <w:szCs w:val="23"/>
        </w:rPr>
        <w:t xml:space="preserve">12 </w:t>
      </w:r>
      <w:r w:rsidR="005E3ED2">
        <w:rPr>
          <w:rStyle w:val="xbe"/>
          <w:rFonts w:cs="Arial"/>
          <w:color w:val="222222"/>
          <w:sz w:val="23"/>
          <w:szCs w:val="23"/>
        </w:rPr>
        <w:t>December 2017</w:t>
      </w:r>
    </w:p>
    <w:p w:rsidR="00386933" w:rsidRDefault="00386933" w:rsidP="00736B2A">
      <w:pPr>
        <w:jc w:val="both"/>
        <w:rPr>
          <w:rStyle w:val="xbe"/>
          <w:rFonts w:cs="Arial"/>
          <w:color w:val="222222"/>
          <w:sz w:val="23"/>
          <w:szCs w:val="23"/>
        </w:rPr>
      </w:pPr>
    </w:p>
    <w:p w:rsidR="0030112A" w:rsidRDefault="0030112A" w:rsidP="00736B2A">
      <w:pPr>
        <w:jc w:val="both"/>
        <w:rPr>
          <w:rStyle w:val="xbe"/>
          <w:rFonts w:cs="Arial"/>
          <w:color w:val="222222"/>
          <w:sz w:val="23"/>
          <w:szCs w:val="23"/>
        </w:rPr>
      </w:pPr>
    </w:p>
    <w:p w:rsidR="0030112A" w:rsidRPr="00736B2A" w:rsidRDefault="0030112A" w:rsidP="00736B2A">
      <w:pPr>
        <w:jc w:val="both"/>
        <w:rPr>
          <w:rStyle w:val="xbe"/>
          <w:rFonts w:cs="Arial"/>
          <w:color w:val="222222"/>
          <w:sz w:val="23"/>
          <w:szCs w:val="23"/>
        </w:rPr>
      </w:pPr>
    </w:p>
    <w:p w:rsidR="00386933" w:rsidRDefault="00736B2A" w:rsidP="00736B2A">
      <w:pPr>
        <w:jc w:val="both"/>
        <w:rPr>
          <w:rStyle w:val="xbe"/>
          <w:rFonts w:cs="Arial"/>
          <w:b/>
          <w:color w:val="222222"/>
          <w:sz w:val="23"/>
          <w:szCs w:val="23"/>
        </w:rPr>
      </w:pPr>
      <w:r w:rsidRPr="00736B2A">
        <w:rPr>
          <w:rStyle w:val="xbe"/>
          <w:rFonts w:cs="Arial"/>
          <w:b/>
          <w:color w:val="222222"/>
          <w:sz w:val="23"/>
          <w:szCs w:val="23"/>
        </w:rPr>
        <w:t>GOVERNMENT’S USE OF DIFFERENT INFLATION MEASURES</w:t>
      </w:r>
    </w:p>
    <w:p w:rsidR="0030112A" w:rsidRPr="00736B2A" w:rsidRDefault="0030112A" w:rsidP="00736B2A">
      <w:pPr>
        <w:jc w:val="both"/>
        <w:rPr>
          <w:rStyle w:val="xbe"/>
          <w:rFonts w:cs="Arial"/>
          <w:b/>
          <w:color w:val="222222"/>
          <w:sz w:val="23"/>
          <w:szCs w:val="23"/>
        </w:rPr>
      </w:pPr>
    </w:p>
    <w:p w:rsidR="00AC62EE" w:rsidRDefault="005E3ED2" w:rsidP="00117EEE">
      <w:pPr>
        <w:spacing w:before="100" w:beforeAutospacing="1" w:after="345"/>
        <w:jc w:val="both"/>
        <w:rPr>
          <w:rFonts w:cs="Arial"/>
          <w:sz w:val="23"/>
          <w:szCs w:val="23"/>
        </w:rPr>
      </w:pPr>
      <w:r>
        <w:rPr>
          <w:rFonts w:cs="Arial"/>
          <w:sz w:val="23"/>
          <w:szCs w:val="23"/>
        </w:rPr>
        <w:t xml:space="preserve">Thank you for </w:t>
      </w:r>
      <w:r w:rsidR="00485897">
        <w:rPr>
          <w:rFonts w:cs="Arial"/>
          <w:sz w:val="23"/>
          <w:szCs w:val="23"/>
        </w:rPr>
        <w:t xml:space="preserve">your reply of 25 September 2017, </w:t>
      </w:r>
      <w:r>
        <w:rPr>
          <w:rFonts w:cs="Arial"/>
          <w:sz w:val="23"/>
          <w:szCs w:val="23"/>
        </w:rPr>
        <w:t>regarding the current use of inflation statistics across Government.</w:t>
      </w:r>
      <w:r w:rsidR="00985221">
        <w:rPr>
          <w:rFonts w:cs="Arial"/>
          <w:sz w:val="23"/>
          <w:szCs w:val="23"/>
        </w:rPr>
        <w:t xml:space="preserve"> </w:t>
      </w:r>
    </w:p>
    <w:p w:rsidR="00985221" w:rsidRDefault="00985221" w:rsidP="00117EEE">
      <w:pPr>
        <w:spacing w:before="100" w:beforeAutospacing="1" w:after="345"/>
        <w:jc w:val="both"/>
        <w:rPr>
          <w:rFonts w:cs="Arial"/>
          <w:sz w:val="23"/>
          <w:szCs w:val="23"/>
        </w:rPr>
      </w:pPr>
      <w:r>
        <w:rPr>
          <w:rFonts w:cs="Arial"/>
          <w:sz w:val="23"/>
          <w:szCs w:val="23"/>
        </w:rPr>
        <w:t>My Executive Committee has asked me to write to you again</w:t>
      </w:r>
      <w:r w:rsidR="00AC62EE">
        <w:rPr>
          <w:rFonts w:cs="Arial"/>
          <w:sz w:val="23"/>
          <w:szCs w:val="23"/>
        </w:rPr>
        <w:t>,</w:t>
      </w:r>
      <w:r>
        <w:rPr>
          <w:rFonts w:cs="Arial"/>
          <w:sz w:val="23"/>
          <w:szCs w:val="23"/>
        </w:rPr>
        <w:t xml:space="preserve"> because</w:t>
      </w:r>
      <w:r w:rsidR="00117EEE">
        <w:rPr>
          <w:rFonts w:cs="Arial"/>
          <w:sz w:val="23"/>
          <w:szCs w:val="23"/>
        </w:rPr>
        <w:t xml:space="preserve"> it thought your letter was not sufficiently clear on</w:t>
      </w:r>
      <w:r>
        <w:rPr>
          <w:rFonts w:cs="Arial"/>
          <w:sz w:val="23"/>
          <w:szCs w:val="23"/>
        </w:rPr>
        <w:t xml:space="preserve"> why different rates </w:t>
      </w:r>
      <w:r w:rsidR="00485897">
        <w:rPr>
          <w:rFonts w:cs="Arial"/>
          <w:sz w:val="23"/>
          <w:szCs w:val="23"/>
        </w:rPr>
        <w:t>continue to be used</w:t>
      </w:r>
      <w:r w:rsidR="00AC62EE">
        <w:rPr>
          <w:rFonts w:cs="Arial"/>
          <w:sz w:val="23"/>
          <w:szCs w:val="23"/>
        </w:rPr>
        <w:t xml:space="preserve"> when </w:t>
      </w:r>
      <w:r>
        <w:rPr>
          <w:rFonts w:cs="Arial"/>
          <w:sz w:val="23"/>
          <w:szCs w:val="23"/>
        </w:rPr>
        <w:t>charg</w:t>
      </w:r>
      <w:r w:rsidR="00AC62EE">
        <w:rPr>
          <w:rFonts w:cs="Arial"/>
          <w:sz w:val="23"/>
          <w:szCs w:val="23"/>
        </w:rPr>
        <w:t xml:space="preserve">ing or </w:t>
      </w:r>
      <w:r>
        <w:rPr>
          <w:rFonts w:cs="Arial"/>
          <w:sz w:val="23"/>
          <w:szCs w:val="23"/>
        </w:rPr>
        <w:t>pay</w:t>
      </w:r>
      <w:r w:rsidR="00AC62EE">
        <w:rPr>
          <w:rFonts w:cs="Arial"/>
          <w:sz w:val="23"/>
          <w:szCs w:val="23"/>
        </w:rPr>
        <w:t>ing</w:t>
      </w:r>
      <w:r>
        <w:rPr>
          <w:rFonts w:cs="Arial"/>
          <w:sz w:val="23"/>
          <w:szCs w:val="23"/>
        </w:rPr>
        <w:t xml:space="preserve"> the public.</w:t>
      </w:r>
      <w:r w:rsidRPr="00985221">
        <w:rPr>
          <w:rFonts w:cs="Arial"/>
          <w:sz w:val="23"/>
          <w:szCs w:val="23"/>
        </w:rPr>
        <w:t xml:space="preserve"> </w:t>
      </w:r>
    </w:p>
    <w:p w:rsidR="00117EEE" w:rsidRDefault="00117EEE" w:rsidP="00117EEE">
      <w:pPr>
        <w:spacing w:before="100" w:beforeAutospacing="1" w:after="345"/>
        <w:jc w:val="both"/>
        <w:rPr>
          <w:rFonts w:cs="Arial"/>
          <w:sz w:val="23"/>
          <w:szCs w:val="23"/>
        </w:rPr>
      </w:pPr>
      <w:r>
        <w:rPr>
          <w:rFonts w:cs="Arial"/>
          <w:sz w:val="23"/>
          <w:szCs w:val="23"/>
        </w:rPr>
        <w:t xml:space="preserve">You state that the use of RPI would be reviewed for indirect taxes once the Government’s fiscal consolidation plans have been implemented. Following the Budget, this could be well into the late 2020s. Meanwhile, utility companies, train operators and student loans continue to increase their charges by a measure that lost its National Statistic status in 2013. </w:t>
      </w:r>
    </w:p>
    <w:p w:rsidR="00117EEE" w:rsidRDefault="00117EEE" w:rsidP="00117EEE">
      <w:pPr>
        <w:spacing w:before="100" w:beforeAutospacing="1" w:after="345"/>
        <w:jc w:val="both"/>
        <w:rPr>
          <w:rFonts w:cs="Arial"/>
          <w:sz w:val="23"/>
          <w:szCs w:val="23"/>
        </w:rPr>
      </w:pPr>
      <w:r w:rsidRPr="00736B2A">
        <w:rPr>
          <w:rFonts w:cs="Arial"/>
          <w:sz w:val="23"/>
          <w:szCs w:val="23"/>
        </w:rPr>
        <w:t xml:space="preserve">The PSPC believes that this approach damages public confidence in the fairness of inflation measures. It cannot be right that RPI is a sufficiently good measure of inflation when it comes to </w:t>
      </w:r>
      <w:proofErr w:type="gramStart"/>
      <w:r w:rsidRPr="00736B2A">
        <w:rPr>
          <w:rFonts w:cs="Arial"/>
          <w:sz w:val="23"/>
          <w:szCs w:val="23"/>
        </w:rPr>
        <w:t>taking</w:t>
      </w:r>
      <w:proofErr w:type="gramEnd"/>
      <w:r w:rsidRPr="00736B2A">
        <w:rPr>
          <w:rFonts w:cs="Arial"/>
          <w:sz w:val="23"/>
          <w:szCs w:val="23"/>
        </w:rPr>
        <w:t xml:space="preserve"> money in, but is not an acceptable measure when it comes to paying money out. </w:t>
      </w:r>
    </w:p>
    <w:p w:rsidR="00117EEE" w:rsidRDefault="00117EEE" w:rsidP="00117EEE">
      <w:pPr>
        <w:jc w:val="both"/>
        <w:rPr>
          <w:rFonts w:cs="Arial"/>
          <w:sz w:val="23"/>
          <w:szCs w:val="23"/>
        </w:rPr>
      </w:pPr>
      <w:r>
        <w:rPr>
          <w:rFonts w:cs="Arial"/>
          <w:sz w:val="23"/>
          <w:szCs w:val="23"/>
        </w:rPr>
        <w:t xml:space="preserve">The Johnson Review of indexation measures </w:t>
      </w:r>
      <w:r w:rsidRPr="005446B8">
        <w:rPr>
          <w:rFonts w:cs="Arial"/>
          <w:sz w:val="23"/>
          <w:szCs w:val="23"/>
        </w:rPr>
        <w:t xml:space="preserve">stated that the </w:t>
      </w:r>
      <w:r>
        <w:rPr>
          <w:rFonts w:cs="Arial"/>
          <w:sz w:val="23"/>
          <w:szCs w:val="23"/>
        </w:rPr>
        <w:t xml:space="preserve">differential </w:t>
      </w:r>
      <w:r w:rsidRPr="005446B8">
        <w:rPr>
          <w:rFonts w:cs="Arial"/>
          <w:sz w:val="23"/>
          <w:szCs w:val="23"/>
        </w:rPr>
        <w:t xml:space="preserve">use of CPI and RPI should stop.  </w:t>
      </w:r>
      <w:r>
        <w:rPr>
          <w:rFonts w:cs="Arial"/>
          <w:sz w:val="23"/>
          <w:szCs w:val="23"/>
        </w:rPr>
        <w:t xml:space="preserve">Your response seems to say that there is no alternative to the use of RPI and CPI because there are currently no suitable indexation methods ready. It seems that there has been a lack of foresight and planning in ensuring that indexes fairly reflect household </w:t>
      </w:r>
      <w:r w:rsidRPr="00985221">
        <w:rPr>
          <w:rFonts w:cs="Arial"/>
          <w:sz w:val="23"/>
          <w:szCs w:val="23"/>
        </w:rPr>
        <w:t>experience</w:t>
      </w:r>
      <w:r>
        <w:rPr>
          <w:rFonts w:cs="Arial"/>
          <w:sz w:val="23"/>
          <w:szCs w:val="23"/>
        </w:rPr>
        <w:t xml:space="preserve"> </w:t>
      </w:r>
      <w:r w:rsidRPr="00985221">
        <w:rPr>
          <w:rFonts w:cs="Arial"/>
          <w:sz w:val="23"/>
          <w:szCs w:val="23"/>
        </w:rPr>
        <w:t>of price increases</w:t>
      </w:r>
      <w:r>
        <w:rPr>
          <w:rFonts w:cs="Arial"/>
          <w:sz w:val="23"/>
          <w:szCs w:val="23"/>
        </w:rPr>
        <w:t>.</w:t>
      </w:r>
      <w:r w:rsidRPr="00985221">
        <w:rPr>
          <w:rFonts w:cs="Arial"/>
          <w:sz w:val="23"/>
          <w:szCs w:val="23"/>
        </w:rPr>
        <w:t xml:space="preserve"> </w:t>
      </w:r>
    </w:p>
    <w:p w:rsidR="00223655" w:rsidRDefault="00223655" w:rsidP="00736B2A">
      <w:pPr>
        <w:jc w:val="both"/>
        <w:rPr>
          <w:rFonts w:cs="Arial"/>
          <w:sz w:val="23"/>
          <w:szCs w:val="23"/>
          <w:lang w:val="en"/>
        </w:rPr>
      </w:pPr>
    </w:p>
    <w:p w:rsidR="00E831AB" w:rsidRDefault="00433430" w:rsidP="00736B2A">
      <w:pPr>
        <w:jc w:val="both"/>
        <w:rPr>
          <w:rFonts w:cs="Arial"/>
          <w:sz w:val="23"/>
          <w:szCs w:val="23"/>
        </w:rPr>
      </w:pPr>
      <w:r>
        <w:rPr>
          <w:rFonts w:cs="Arial"/>
          <w:sz w:val="23"/>
          <w:szCs w:val="23"/>
        </w:rPr>
        <w:t>As I said in my last letter, w</w:t>
      </w:r>
      <w:r w:rsidR="00A5454C" w:rsidRPr="00736B2A">
        <w:rPr>
          <w:rFonts w:cs="Arial"/>
          <w:sz w:val="23"/>
          <w:szCs w:val="23"/>
        </w:rPr>
        <w:t>e</w:t>
      </w:r>
      <w:r w:rsidR="00736B2A" w:rsidRPr="00736B2A">
        <w:rPr>
          <w:rFonts w:cs="Arial"/>
          <w:sz w:val="23"/>
          <w:szCs w:val="23"/>
        </w:rPr>
        <w:t xml:space="preserve"> believe that there are serious weaknesses with the use of macroeconomic measures such as CPI or CPIH as inflation indices for households. We are therefore</w:t>
      </w:r>
      <w:r w:rsidR="00840FD1" w:rsidRPr="00736B2A">
        <w:rPr>
          <w:rFonts w:cs="Arial"/>
          <w:sz w:val="23"/>
          <w:szCs w:val="23"/>
        </w:rPr>
        <w:t xml:space="preserve"> watching with interest the development </w:t>
      </w:r>
      <w:r w:rsidR="00A5454C" w:rsidRPr="00736B2A">
        <w:rPr>
          <w:rFonts w:cs="Arial"/>
          <w:sz w:val="23"/>
          <w:szCs w:val="23"/>
        </w:rPr>
        <w:t xml:space="preserve">of </w:t>
      </w:r>
      <w:r w:rsidR="00F237FA" w:rsidRPr="00736B2A">
        <w:rPr>
          <w:rFonts w:cs="Arial"/>
          <w:sz w:val="23"/>
          <w:szCs w:val="23"/>
        </w:rPr>
        <w:t xml:space="preserve">the </w:t>
      </w:r>
      <w:r w:rsidR="00A5454C" w:rsidRPr="00736B2A">
        <w:rPr>
          <w:rFonts w:cs="Arial"/>
          <w:sz w:val="23"/>
          <w:szCs w:val="23"/>
        </w:rPr>
        <w:t>Household Inflation Index</w:t>
      </w:r>
      <w:r w:rsidR="00736B2A" w:rsidRPr="00736B2A">
        <w:rPr>
          <w:rFonts w:cs="Arial"/>
          <w:sz w:val="23"/>
          <w:szCs w:val="23"/>
        </w:rPr>
        <w:t xml:space="preserve"> (</w:t>
      </w:r>
      <w:r w:rsidR="00A5454C" w:rsidRPr="00736B2A">
        <w:rPr>
          <w:rFonts w:cs="Arial"/>
          <w:sz w:val="23"/>
          <w:szCs w:val="23"/>
        </w:rPr>
        <w:t>HII</w:t>
      </w:r>
      <w:r w:rsidR="00736B2A" w:rsidRPr="00736B2A">
        <w:rPr>
          <w:rFonts w:cs="Arial"/>
          <w:sz w:val="23"/>
          <w:szCs w:val="23"/>
        </w:rPr>
        <w:t xml:space="preserve">) by the Royal Statistical Society. This should help </w:t>
      </w:r>
      <w:r w:rsidR="00CA7999" w:rsidRPr="00736B2A">
        <w:rPr>
          <w:rFonts w:cs="Arial"/>
          <w:sz w:val="23"/>
          <w:szCs w:val="23"/>
        </w:rPr>
        <w:t xml:space="preserve">the </w:t>
      </w:r>
      <w:r w:rsidR="00386AFF" w:rsidRPr="00736B2A">
        <w:rPr>
          <w:rFonts w:cs="Arial"/>
          <w:sz w:val="23"/>
          <w:szCs w:val="23"/>
        </w:rPr>
        <w:t>develop</w:t>
      </w:r>
      <w:r w:rsidR="00F237FA" w:rsidRPr="00736B2A">
        <w:rPr>
          <w:rFonts w:cs="Arial"/>
          <w:sz w:val="23"/>
          <w:szCs w:val="23"/>
        </w:rPr>
        <w:t xml:space="preserve">ment </w:t>
      </w:r>
      <w:r w:rsidR="00CA7999" w:rsidRPr="00736B2A">
        <w:rPr>
          <w:rFonts w:cs="Arial"/>
          <w:sz w:val="23"/>
          <w:szCs w:val="23"/>
        </w:rPr>
        <w:t xml:space="preserve">by ONS </w:t>
      </w:r>
      <w:r w:rsidR="00F237FA" w:rsidRPr="00736B2A">
        <w:rPr>
          <w:rFonts w:cs="Arial"/>
          <w:sz w:val="23"/>
          <w:szCs w:val="23"/>
        </w:rPr>
        <w:t xml:space="preserve">of </w:t>
      </w:r>
      <w:r w:rsidR="00386AFF" w:rsidRPr="00736B2A">
        <w:rPr>
          <w:rFonts w:cs="Arial"/>
          <w:sz w:val="23"/>
          <w:szCs w:val="23"/>
        </w:rPr>
        <w:t xml:space="preserve">a measure </w:t>
      </w:r>
      <w:r w:rsidR="00CA7999" w:rsidRPr="00736B2A">
        <w:rPr>
          <w:rFonts w:cs="Arial"/>
          <w:sz w:val="23"/>
          <w:szCs w:val="23"/>
        </w:rPr>
        <w:t xml:space="preserve">that tracks the </w:t>
      </w:r>
      <w:r w:rsidR="00F237FA" w:rsidRPr="00736B2A">
        <w:rPr>
          <w:rFonts w:cs="Arial"/>
          <w:sz w:val="23"/>
          <w:szCs w:val="23"/>
        </w:rPr>
        <w:t>cost of living</w:t>
      </w:r>
      <w:r w:rsidR="00CA7999" w:rsidRPr="00736B2A">
        <w:rPr>
          <w:rFonts w:cs="Arial"/>
          <w:sz w:val="23"/>
          <w:szCs w:val="23"/>
        </w:rPr>
        <w:t xml:space="preserve"> changes</w:t>
      </w:r>
      <w:r w:rsidR="00386AFF" w:rsidRPr="00736B2A">
        <w:rPr>
          <w:rFonts w:cs="Arial"/>
          <w:sz w:val="23"/>
          <w:szCs w:val="23"/>
        </w:rPr>
        <w:t xml:space="preserve"> facing different households, including pensioner households</w:t>
      </w:r>
      <w:r w:rsidR="00F237FA" w:rsidRPr="00736B2A">
        <w:rPr>
          <w:rFonts w:cs="Arial"/>
          <w:sz w:val="23"/>
          <w:szCs w:val="23"/>
        </w:rPr>
        <w:t xml:space="preserve">. </w:t>
      </w:r>
    </w:p>
    <w:p w:rsidR="00117EEE" w:rsidRDefault="00EF56A0" w:rsidP="00117EEE">
      <w:pPr>
        <w:spacing w:before="100" w:beforeAutospacing="1" w:after="345"/>
        <w:jc w:val="both"/>
        <w:rPr>
          <w:rFonts w:cs="Arial"/>
          <w:sz w:val="23"/>
          <w:szCs w:val="23"/>
        </w:rPr>
      </w:pPr>
      <w:r>
        <w:rPr>
          <w:rFonts w:cs="Arial"/>
          <w:sz w:val="23"/>
          <w:szCs w:val="23"/>
        </w:rPr>
        <w:t>T</w:t>
      </w:r>
      <w:bookmarkStart w:id="0" w:name="_GoBack"/>
      <w:bookmarkEnd w:id="0"/>
      <w:r w:rsidR="00117EEE">
        <w:rPr>
          <w:rFonts w:cs="Arial"/>
          <w:sz w:val="23"/>
          <w:szCs w:val="23"/>
        </w:rPr>
        <w:t xml:space="preserve">he PSPC also believes that there are significant weaknesses in the argument that CPI better reflects inflation experiences, especially for pensioners. You state that the change took place because “CPI excludes the majority of housing costs because recipients are receiving Housing Benefit and most pensioners own their homes outright”. This statement is being, and will be, overtaken by events. A recent report stated that many more pensioners are now renting from private </w:t>
      </w:r>
      <w:r w:rsidR="00117EEE">
        <w:rPr>
          <w:rFonts w:cs="Arial"/>
          <w:sz w:val="23"/>
          <w:szCs w:val="23"/>
        </w:rPr>
        <w:lastRenderedPageBreak/>
        <w:t>landlords</w:t>
      </w:r>
      <w:r w:rsidR="00117EEE" w:rsidRPr="00DE5845">
        <w:rPr>
          <w:rFonts w:cs="Arial"/>
          <w:sz w:val="23"/>
          <w:szCs w:val="23"/>
        </w:rPr>
        <w:t xml:space="preserve"> - across Britain, r</w:t>
      </w:r>
      <w:r w:rsidR="00117EEE">
        <w:rPr>
          <w:rFonts w:cs="Arial"/>
          <w:sz w:val="23"/>
          <w:szCs w:val="23"/>
        </w:rPr>
        <w:t>etired people now account for 8 per cent</w:t>
      </w:r>
      <w:r w:rsidR="00117EEE" w:rsidRPr="00DE5845">
        <w:rPr>
          <w:rFonts w:cs="Arial"/>
          <w:sz w:val="23"/>
          <w:szCs w:val="23"/>
        </w:rPr>
        <w:t xml:space="preserve"> of tenants, compared with around one in 20 (5.2%) in 2007 (</w:t>
      </w:r>
      <w:r w:rsidR="00117EEE">
        <w:rPr>
          <w:rFonts w:cs="Arial"/>
          <w:sz w:val="23"/>
          <w:szCs w:val="23"/>
        </w:rPr>
        <w:t xml:space="preserve">source: </w:t>
      </w:r>
      <w:r w:rsidR="00117EEE" w:rsidRPr="00DE5845">
        <w:rPr>
          <w:rFonts w:cs="Arial"/>
          <w:sz w:val="23"/>
          <w:szCs w:val="23"/>
        </w:rPr>
        <w:t>lettings network Countrywide)</w:t>
      </w:r>
      <w:r w:rsidR="00117EEE">
        <w:rPr>
          <w:rFonts w:cs="Arial"/>
          <w:sz w:val="23"/>
          <w:szCs w:val="23"/>
        </w:rPr>
        <w:t>.</w:t>
      </w:r>
      <w:r w:rsidR="00117EEE" w:rsidRPr="00023ADF">
        <w:rPr>
          <w:rFonts w:ascii="Open Sans" w:hAnsi="Open Sans"/>
          <w:color w:val="141414"/>
          <w:lang w:val="en-GB" w:eastAsia="en-GB"/>
        </w:rPr>
        <w:t xml:space="preserve"> </w:t>
      </w:r>
      <w:r w:rsidR="00117EEE" w:rsidRPr="00DE5845">
        <w:rPr>
          <w:rFonts w:cs="Arial"/>
          <w:sz w:val="23"/>
          <w:szCs w:val="23"/>
        </w:rPr>
        <w:t xml:space="preserve">Around one in every 12 private rental sector tenants is </w:t>
      </w:r>
      <w:r w:rsidR="00117EEE">
        <w:rPr>
          <w:rFonts w:cs="Arial"/>
          <w:sz w:val="23"/>
          <w:szCs w:val="23"/>
        </w:rPr>
        <w:t xml:space="preserve">now </w:t>
      </w:r>
      <w:r w:rsidR="00117EEE" w:rsidRPr="00DE5845">
        <w:rPr>
          <w:rFonts w:cs="Arial"/>
          <w:sz w:val="23"/>
          <w:szCs w:val="23"/>
        </w:rPr>
        <w:t>a pensioner</w:t>
      </w:r>
      <w:r w:rsidR="00117EEE">
        <w:rPr>
          <w:rFonts w:cs="Arial"/>
          <w:sz w:val="23"/>
          <w:szCs w:val="23"/>
        </w:rPr>
        <w:t>.</w:t>
      </w:r>
      <w:r w:rsidR="00EC36B9">
        <w:rPr>
          <w:rFonts w:cs="Arial"/>
          <w:sz w:val="23"/>
          <w:szCs w:val="23"/>
        </w:rPr>
        <w:t xml:space="preserve"> C</w:t>
      </w:r>
      <w:r w:rsidR="00117EEE">
        <w:rPr>
          <w:rFonts w:cs="Arial"/>
          <w:sz w:val="23"/>
          <w:szCs w:val="23"/>
        </w:rPr>
        <w:t xml:space="preserve">urrent trends indicate that fewer members of each cohort are </w:t>
      </w:r>
      <w:r w:rsidR="00EC36B9">
        <w:rPr>
          <w:rFonts w:cs="Arial"/>
          <w:sz w:val="23"/>
          <w:szCs w:val="23"/>
        </w:rPr>
        <w:t>owner-occupiers</w:t>
      </w:r>
      <w:r w:rsidR="00117EEE">
        <w:rPr>
          <w:rFonts w:cs="Arial"/>
          <w:sz w:val="23"/>
          <w:szCs w:val="23"/>
        </w:rPr>
        <w:t xml:space="preserve"> at each stage of their working lives. Logically this</w:t>
      </w:r>
      <w:r w:rsidR="00EC36B9">
        <w:rPr>
          <w:rFonts w:cs="Arial"/>
          <w:sz w:val="23"/>
          <w:szCs w:val="23"/>
        </w:rPr>
        <w:t xml:space="preserve"> implies</w:t>
      </w:r>
      <w:r w:rsidR="00117EEE">
        <w:rPr>
          <w:rFonts w:cs="Arial"/>
          <w:sz w:val="23"/>
          <w:szCs w:val="23"/>
        </w:rPr>
        <w:t xml:space="preserve"> more will become lifetime renters.</w:t>
      </w:r>
    </w:p>
    <w:p w:rsidR="000357A4" w:rsidRDefault="00EC36B9" w:rsidP="00736B2A">
      <w:pPr>
        <w:jc w:val="both"/>
        <w:rPr>
          <w:rFonts w:cs="Arial"/>
          <w:sz w:val="23"/>
          <w:szCs w:val="23"/>
        </w:rPr>
      </w:pPr>
      <w:r>
        <w:rPr>
          <w:rFonts w:cs="Arial"/>
          <w:sz w:val="23"/>
          <w:szCs w:val="23"/>
        </w:rPr>
        <w:t>The PSPC accepts that i</w:t>
      </w:r>
      <w:r w:rsidR="00485897" w:rsidRPr="00736B2A">
        <w:rPr>
          <w:rFonts w:cs="Arial"/>
          <w:sz w:val="23"/>
          <w:szCs w:val="23"/>
        </w:rPr>
        <w:t xml:space="preserve">t is difficult to arrive at an accurate measure of increases in the cost of living, but we find the selective use of </w:t>
      </w:r>
      <w:r w:rsidR="00485897">
        <w:rPr>
          <w:rFonts w:cs="Arial"/>
          <w:sz w:val="23"/>
          <w:szCs w:val="23"/>
        </w:rPr>
        <w:t xml:space="preserve">these indices </w:t>
      </w:r>
      <w:r w:rsidR="00485897" w:rsidRPr="00736B2A">
        <w:rPr>
          <w:rFonts w:cs="Arial"/>
          <w:sz w:val="23"/>
          <w:szCs w:val="23"/>
        </w:rPr>
        <w:t>un</w:t>
      </w:r>
      <w:r w:rsidR="00485897">
        <w:rPr>
          <w:rFonts w:cs="Arial"/>
          <w:sz w:val="23"/>
          <w:szCs w:val="23"/>
        </w:rPr>
        <w:t xml:space="preserve">fair and damaging to public confidence. </w:t>
      </w:r>
      <w:r w:rsidR="000357A4">
        <w:rPr>
          <w:rFonts w:cs="Arial"/>
          <w:sz w:val="23"/>
          <w:szCs w:val="23"/>
        </w:rPr>
        <w:t>It cannot be right that wages and occupational pensions are increased more slowly than the charges for services used by wage earners and pensioners.</w:t>
      </w:r>
      <w:r w:rsidR="000357A4" w:rsidRPr="00433430">
        <w:rPr>
          <w:rFonts w:cs="Arial"/>
          <w:sz w:val="23"/>
          <w:szCs w:val="23"/>
        </w:rPr>
        <w:t xml:space="preserve"> </w:t>
      </w:r>
    </w:p>
    <w:p w:rsidR="000357A4" w:rsidRDefault="000357A4" w:rsidP="00736B2A">
      <w:pPr>
        <w:jc w:val="both"/>
        <w:rPr>
          <w:rFonts w:cs="Arial"/>
          <w:sz w:val="23"/>
          <w:szCs w:val="23"/>
        </w:rPr>
      </w:pPr>
    </w:p>
    <w:p w:rsidR="00433430" w:rsidRPr="00736B2A" w:rsidRDefault="00485897" w:rsidP="00736B2A">
      <w:pPr>
        <w:jc w:val="both"/>
        <w:rPr>
          <w:rFonts w:cs="Arial"/>
          <w:sz w:val="23"/>
          <w:szCs w:val="23"/>
        </w:rPr>
      </w:pPr>
      <w:r>
        <w:rPr>
          <w:rFonts w:cs="Arial"/>
          <w:sz w:val="23"/>
          <w:szCs w:val="23"/>
        </w:rPr>
        <w:t>W</w:t>
      </w:r>
      <w:r w:rsidR="00985221">
        <w:rPr>
          <w:rFonts w:cs="Arial"/>
          <w:sz w:val="23"/>
          <w:szCs w:val="23"/>
        </w:rPr>
        <w:t xml:space="preserve">e believe </w:t>
      </w:r>
      <w:r>
        <w:rPr>
          <w:rFonts w:cs="Arial"/>
          <w:sz w:val="23"/>
          <w:szCs w:val="23"/>
        </w:rPr>
        <w:t xml:space="preserve">that whilst work continues on the HII, </w:t>
      </w:r>
      <w:r w:rsidR="00985221">
        <w:rPr>
          <w:rFonts w:cs="Arial"/>
          <w:sz w:val="23"/>
          <w:szCs w:val="23"/>
        </w:rPr>
        <w:t xml:space="preserve">Government should </w:t>
      </w:r>
      <w:r w:rsidR="00AC62EE">
        <w:rPr>
          <w:rFonts w:cs="Arial"/>
          <w:sz w:val="23"/>
          <w:szCs w:val="23"/>
        </w:rPr>
        <w:t>ensure s</w:t>
      </w:r>
      <w:r>
        <w:rPr>
          <w:rFonts w:cs="Arial"/>
          <w:sz w:val="23"/>
          <w:szCs w:val="23"/>
        </w:rPr>
        <w:t xml:space="preserve">ome measure of </w:t>
      </w:r>
      <w:r w:rsidR="00985221">
        <w:rPr>
          <w:rFonts w:cs="Arial"/>
          <w:sz w:val="23"/>
          <w:szCs w:val="23"/>
        </w:rPr>
        <w:t>fairness</w:t>
      </w:r>
      <w:r>
        <w:rPr>
          <w:rFonts w:cs="Arial"/>
          <w:sz w:val="23"/>
          <w:szCs w:val="23"/>
        </w:rPr>
        <w:t xml:space="preserve"> </w:t>
      </w:r>
      <w:r w:rsidR="00985221">
        <w:rPr>
          <w:rFonts w:cs="Arial"/>
          <w:sz w:val="23"/>
          <w:szCs w:val="23"/>
        </w:rPr>
        <w:t xml:space="preserve">by the use of one </w:t>
      </w:r>
      <w:r w:rsidR="00AC62EE">
        <w:rPr>
          <w:rFonts w:cs="Arial"/>
          <w:sz w:val="23"/>
          <w:szCs w:val="23"/>
        </w:rPr>
        <w:t xml:space="preserve">indexation </w:t>
      </w:r>
      <w:r w:rsidR="00985221">
        <w:rPr>
          <w:rFonts w:cs="Arial"/>
          <w:sz w:val="23"/>
          <w:szCs w:val="23"/>
        </w:rPr>
        <w:t>rate.</w:t>
      </w:r>
      <w:r w:rsidR="00433430">
        <w:rPr>
          <w:rFonts w:cs="Arial"/>
          <w:sz w:val="23"/>
          <w:szCs w:val="23"/>
        </w:rPr>
        <w:t xml:space="preserve"> </w:t>
      </w:r>
    </w:p>
    <w:p w:rsidR="00A5454C" w:rsidRPr="00736B2A" w:rsidRDefault="00A5454C" w:rsidP="00736B2A">
      <w:pPr>
        <w:jc w:val="both"/>
        <w:rPr>
          <w:rFonts w:cs="Arial"/>
          <w:sz w:val="23"/>
          <w:szCs w:val="23"/>
          <w:lang w:val="en"/>
        </w:rPr>
      </w:pPr>
    </w:p>
    <w:p w:rsidR="00A5454C" w:rsidRPr="00736B2A" w:rsidRDefault="00A5454C" w:rsidP="00736B2A">
      <w:pPr>
        <w:jc w:val="both"/>
        <w:rPr>
          <w:rFonts w:cs="Arial"/>
          <w:sz w:val="23"/>
          <w:szCs w:val="23"/>
        </w:rPr>
      </w:pPr>
    </w:p>
    <w:p w:rsidR="00FB7B11" w:rsidRPr="00736B2A" w:rsidRDefault="00FB7B11" w:rsidP="00736B2A">
      <w:pPr>
        <w:jc w:val="both"/>
        <w:rPr>
          <w:rFonts w:cs="Arial"/>
          <w:sz w:val="23"/>
          <w:szCs w:val="23"/>
        </w:rPr>
      </w:pPr>
      <w:r w:rsidRPr="00736B2A">
        <w:rPr>
          <w:rFonts w:cs="Arial"/>
          <w:sz w:val="23"/>
          <w:szCs w:val="23"/>
        </w:rPr>
        <w:t>Yours sincerely</w:t>
      </w:r>
      <w:r w:rsidR="00C41D9A" w:rsidRPr="00736B2A">
        <w:rPr>
          <w:rFonts w:cs="Arial"/>
          <w:sz w:val="23"/>
          <w:szCs w:val="23"/>
        </w:rPr>
        <w:t>,</w:t>
      </w:r>
    </w:p>
    <w:p w:rsidR="00C41D9A" w:rsidRPr="00736B2A" w:rsidRDefault="00C41D9A" w:rsidP="00736B2A">
      <w:pPr>
        <w:jc w:val="both"/>
        <w:rPr>
          <w:rFonts w:cs="Arial"/>
          <w:sz w:val="23"/>
          <w:szCs w:val="23"/>
        </w:rPr>
      </w:pPr>
    </w:p>
    <w:p w:rsidR="00C41D9A" w:rsidRDefault="00C41D9A" w:rsidP="00736B2A">
      <w:pPr>
        <w:jc w:val="both"/>
        <w:rPr>
          <w:rFonts w:cs="Arial"/>
          <w:sz w:val="23"/>
          <w:szCs w:val="23"/>
        </w:rPr>
      </w:pPr>
    </w:p>
    <w:p w:rsidR="0030112A" w:rsidRDefault="0030112A" w:rsidP="00736B2A">
      <w:pPr>
        <w:jc w:val="both"/>
        <w:rPr>
          <w:rFonts w:cs="Arial"/>
          <w:sz w:val="23"/>
          <w:szCs w:val="23"/>
        </w:rPr>
      </w:pPr>
    </w:p>
    <w:p w:rsidR="0030112A" w:rsidRPr="00736B2A" w:rsidRDefault="0030112A" w:rsidP="00736B2A">
      <w:pPr>
        <w:jc w:val="both"/>
        <w:rPr>
          <w:rFonts w:cs="Arial"/>
          <w:sz w:val="23"/>
          <w:szCs w:val="23"/>
        </w:rPr>
      </w:pPr>
    </w:p>
    <w:p w:rsidR="00736B2A" w:rsidRDefault="00736B2A" w:rsidP="00736B2A">
      <w:pPr>
        <w:jc w:val="both"/>
        <w:rPr>
          <w:rFonts w:cs="Arial"/>
          <w:sz w:val="23"/>
          <w:szCs w:val="23"/>
        </w:rPr>
      </w:pPr>
    </w:p>
    <w:p w:rsidR="00C41D9A" w:rsidRPr="00736B2A" w:rsidRDefault="00C41D9A" w:rsidP="00736B2A">
      <w:pPr>
        <w:jc w:val="both"/>
        <w:rPr>
          <w:rFonts w:cs="Arial"/>
          <w:sz w:val="23"/>
          <w:szCs w:val="23"/>
        </w:rPr>
      </w:pPr>
      <w:r w:rsidRPr="00736B2A">
        <w:rPr>
          <w:rFonts w:cs="Arial"/>
          <w:sz w:val="23"/>
          <w:szCs w:val="23"/>
        </w:rPr>
        <w:t xml:space="preserve">Lisa Ray </w:t>
      </w:r>
    </w:p>
    <w:p w:rsidR="00386933" w:rsidRPr="00736B2A" w:rsidRDefault="00736B2A" w:rsidP="00736B2A">
      <w:pPr>
        <w:jc w:val="both"/>
        <w:rPr>
          <w:rFonts w:cs="Arial"/>
          <w:sz w:val="23"/>
          <w:szCs w:val="23"/>
        </w:rPr>
      </w:pPr>
      <w:r w:rsidRPr="00736B2A">
        <w:rPr>
          <w:rFonts w:cs="Arial"/>
          <w:sz w:val="23"/>
          <w:szCs w:val="23"/>
        </w:rPr>
        <w:t>General Secretary</w:t>
      </w:r>
    </w:p>
    <w:sectPr w:rsidR="00386933" w:rsidRPr="00736B2A" w:rsidSect="005C7A12">
      <w:footerReference w:type="default" r:id="rId8"/>
      <w:headerReference w:type="first" r:id="rId9"/>
      <w:footerReference w:type="first" r:id="rId10"/>
      <w:pgSz w:w="11906" w:h="16838" w:code="9"/>
      <w:pgMar w:top="1152" w:right="864" w:bottom="1152" w:left="864"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7EA" w:rsidRDefault="00AD37EA">
      <w:r>
        <w:separator/>
      </w:r>
    </w:p>
  </w:endnote>
  <w:endnote w:type="continuationSeparator" w:id="0">
    <w:p w:rsidR="00AD37EA" w:rsidRDefault="00AD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nyx">
    <w:altName w:val="Juice ITC"/>
    <w:charset w:val="00"/>
    <w:family w:val="decorativ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382624"/>
      <w:docPartObj>
        <w:docPartGallery w:val="Page Numbers (Bottom of Page)"/>
        <w:docPartUnique/>
      </w:docPartObj>
    </w:sdtPr>
    <w:sdtEndPr>
      <w:rPr>
        <w:noProof/>
      </w:rPr>
    </w:sdtEndPr>
    <w:sdtContent>
      <w:p w:rsidR="0030112A" w:rsidRDefault="0030112A">
        <w:pPr>
          <w:pStyle w:val="Footer"/>
          <w:jc w:val="right"/>
        </w:pPr>
        <w:r>
          <w:fldChar w:fldCharType="begin"/>
        </w:r>
        <w:r>
          <w:instrText xml:space="preserve"> PAGE   \* MERGEFORMAT </w:instrText>
        </w:r>
        <w:r>
          <w:fldChar w:fldCharType="separate"/>
        </w:r>
        <w:r w:rsidR="00EF56A0">
          <w:rPr>
            <w:noProof/>
          </w:rPr>
          <w:t>2</w:t>
        </w:r>
        <w:r>
          <w:rPr>
            <w:noProof/>
          </w:rPr>
          <w:fldChar w:fldCharType="end"/>
        </w:r>
      </w:p>
    </w:sdtContent>
  </w:sdt>
  <w:p w:rsidR="00E2686D" w:rsidRDefault="00EF5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shd w:val="clear" w:color="auto" w:fill="800080"/>
      <w:tblLook w:val="0000" w:firstRow="0" w:lastRow="0" w:firstColumn="0" w:lastColumn="0" w:noHBand="0" w:noVBand="0"/>
    </w:tblPr>
    <w:tblGrid>
      <w:gridCol w:w="10178"/>
    </w:tblGrid>
    <w:tr w:rsidR="005C7A12" w:rsidTr="005C7A12">
      <w:trPr>
        <w:trHeight w:val="360"/>
        <w:jc w:val="center"/>
      </w:trPr>
      <w:tc>
        <w:tcPr>
          <w:tcW w:w="10394" w:type="dxa"/>
          <w:shd w:val="clear" w:color="auto" w:fill="800080"/>
          <w:vAlign w:val="center"/>
        </w:tcPr>
        <w:p w:rsidR="005C7A12" w:rsidRPr="00FE214B" w:rsidRDefault="00314074" w:rsidP="003C6A69">
          <w:pPr>
            <w:pStyle w:val="Heading1"/>
            <w:rPr>
              <w:color w:val="FFFFFF"/>
              <w:sz w:val="24"/>
              <w:highlight w:val="black"/>
            </w:rPr>
          </w:pPr>
          <w:r w:rsidRPr="00FE214B">
            <w:rPr>
              <w:color w:val="FFFFFF"/>
              <w:sz w:val="24"/>
              <w:highlight w:val="darkMagenta"/>
            </w:rPr>
            <w:t xml:space="preserve">General Secretary: </w:t>
          </w:r>
          <w:r>
            <w:rPr>
              <w:color w:val="FFFFFF"/>
              <w:sz w:val="24"/>
              <w:highlight w:val="darkMagenta"/>
            </w:rPr>
            <w:t>Lisa Ray</w:t>
          </w:r>
        </w:p>
      </w:tc>
    </w:tr>
  </w:tbl>
  <w:p w:rsidR="005C7A12" w:rsidRDefault="00EF56A0" w:rsidP="005C7A12">
    <w:pPr>
      <w:spacing w:line="120" w:lineRule="exact"/>
      <w:jc w:val="both"/>
      <w:rPr>
        <w:rFonts w:cs="Arial"/>
        <w:sz w:val="12"/>
      </w:rPr>
    </w:pPr>
  </w:p>
  <w:p w:rsidR="005C7A12" w:rsidRPr="005C7A12" w:rsidRDefault="00314074" w:rsidP="005C7A12">
    <w:pPr>
      <w:spacing w:line="120" w:lineRule="exact"/>
      <w:jc w:val="both"/>
      <w:rPr>
        <w:rFonts w:cs="Arial"/>
        <w:sz w:val="12"/>
        <w:szCs w:val="12"/>
      </w:rPr>
    </w:pPr>
    <w:r w:rsidRPr="005C7A12">
      <w:rPr>
        <w:rFonts w:cs="Arial"/>
        <w:sz w:val="12"/>
        <w:szCs w:val="12"/>
      </w:rPr>
      <w:t xml:space="preserve">ASSOCIATIONS REPRESENTED: Association of </w:t>
    </w:r>
    <w:r>
      <w:rPr>
        <w:rFonts w:cs="Arial"/>
        <w:sz w:val="12"/>
        <w:szCs w:val="12"/>
      </w:rPr>
      <w:t xml:space="preserve">Retired and Former </w:t>
    </w:r>
    <w:r w:rsidRPr="005C7A12">
      <w:rPr>
        <w:rFonts w:cs="Arial"/>
        <w:sz w:val="12"/>
        <w:szCs w:val="12"/>
      </w:rPr>
      <w:t>HM</w:t>
    </w:r>
    <w:r>
      <w:rPr>
        <w:rFonts w:cs="Arial"/>
        <w:sz w:val="12"/>
        <w:szCs w:val="12"/>
      </w:rPr>
      <w:t>I Schools</w:t>
    </w:r>
    <w:r w:rsidRPr="005C7A12">
      <w:rPr>
        <w:rFonts w:cs="Arial"/>
        <w:sz w:val="12"/>
        <w:szCs w:val="12"/>
      </w:rPr>
      <w:t xml:space="preserve"> • Association of HM Inspectors of Schools (Scotland) • Association of Local Authority Chief Executives • </w:t>
    </w:r>
    <w:r w:rsidRPr="005C7A12">
      <w:rPr>
        <w:rFonts w:cs="Arial"/>
        <w:sz w:val="12"/>
        <w:szCs w:val="12"/>
        <w:lang w:val="en-GB"/>
      </w:rPr>
      <w:t xml:space="preserve">Association of Teachers and Lecturers • Association of School and College Leaders • British Broadcasting Corporation Pensioners Association ▪ Civil Service Pensioners' Alliance </w:t>
    </w:r>
    <w:r w:rsidRPr="005C7A12">
      <w:rPr>
        <w:rFonts w:cs="Arial"/>
        <w:sz w:val="12"/>
        <w:szCs w:val="12"/>
      </w:rPr>
      <w:t xml:space="preserve">• </w:t>
    </w:r>
    <w:r w:rsidRPr="005C7A12">
      <w:rPr>
        <w:rFonts w:cs="Arial"/>
        <w:sz w:val="12"/>
        <w:szCs w:val="12"/>
        <w:lang w:val="en-GB"/>
      </w:rPr>
      <w:t>Civil Service Pensioners' Alliance (Scotland) ▪</w:t>
    </w:r>
    <w:r w:rsidRPr="005C7A12">
      <w:rPr>
        <w:rFonts w:cs="Arial"/>
        <w:sz w:val="12"/>
        <w:szCs w:val="12"/>
      </w:rPr>
      <w:t xml:space="preserve"> </w:t>
    </w:r>
    <w:r w:rsidRPr="005C7A12">
      <w:rPr>
        <w:rFonts w:cs="Arial"/>
        <w:sz w:val="12"/>
        <w:szCs w:val="12"/>
        <w:lang w:val="en-GB"/>
      </w:rPr>
      <w:t>Educational Institute of Scotland • Forces Pension Society ▪ Foreign and Commonwealth</w:t>
    </w:r>
    <w:r>
      <w:rPr>
        <w:rFonts w:cs="Arial"/>
        <w:sz w:val="12"/>
        <w:szCs w:val="12"/>
        <w:lang w:val="en-GB"/>
      </w:rPr>
      <w:t xml:space="preserve"> Office</w:t>
    </w:r>
    <w:r w:rsidRPr="005C7A12">
      <w:rPr>
        <w:rFonts w:cs="Arial"/>
        <w:sz w:val="12"/>
        <w:szCs w:val="12"/>
        <w:lang w:val="en-GB"/>
      </w:rPr>
      <w:t xml:space="preserve"> Association ▪</w:t>
    </w:r>
    <w:r>
      <w:rPr>
        <w:rFonts w:cs="Arial"/>
        <w:sz w:val="12"/>
        <w:szCs w:val="12"/>
        <w:lang w:val="en-GB"/>
      </w:rPr>
      <w:t xml:space="preserve"> GMB </w:t>
    </w:r>
    <w:r w:rsidRPr="005C7A12">
      <w:rPr>
        <w:rFonts w:cs="Arial"/>
        <w:sz w:val="12"/>
        <w:szCs w:val="12"/>
        <w:lang w:val="en-GB"/>
      </w:rPr>
      <w:t>▪</w:t>
    </w:r>
    <w:r>
      <w:rPr>
        <w:rFonts w:cs="Arial"/>
        <w:sz w:val="12"/>
        <w:szCs w:val="12"/>
        <w:lang w:val="en-GB"/>
      </w:rPr>
      <w:t xml:space="preserve"> MDP Retired Officers’ Association </w:t>
    </w:r>
    <w:r w:rsidRPr="005C7A12">
      <w:rPr>
        <w:rFonts w:cs="Arial"/>
        <w:sz w:val="12"/>
        <w:szCs w:val="12"/>
      </w:rPr>
      <w:t>•</w:t>
    </w:r>
    <w:r w:rsidRPr="005C7A12">
      <w:rPr>
        <w:rFonts w:cs="Arial"/>
        <w:sz w:val="12"/>
        <w:szCs w:val="12"/>
        <w:lang w:val="en-GB"/>
      </w:rPr>
      <w:t xml:space="preserve"> National Association of Head Teachers ▪ </w:t>
    </w:r>
    <w:r w:rsidRPr="005C7A12">
      <w:rPr>
        <w:rFonts w:cs="Arial"/>
        <w:sz w:val="12"/>
        <w:szCs w:val="12"/>
      </w:rPr>
      <w:t xml:space="preserve"> </w:t>
    </w:r>
    <w:r w:rsidRPr="005C7A12">
      <w:rPr>
        <w:rFonts w:cs="Arial"/>
        <w:sz w:val="12"/>
        <w:szCs w:val="12"/>
        <w:lang w:val="en-GB"/>
      </w:rPr>
      <w:t>National Association of Retired Firefighters • National Association of Retired Police Officers • National Association of Schoolmasters Union of Women Teachers •</w:t>
    </w:r>
    <w:r>
      <w:rPr>
        <w:rFonts w:cs="Arial"/>
        <w:sz w:val="12"/>
        <w:szCs w:val="12"/>
        <w:lang w:val="en-GB"/>
      </w:rPr>
      <w:t xml:space="preserve"> National Federation of Occupational Pensioners ▪</w:t>
    </w:r>
    <w:r w:rsidRPr="005C7A12">
      <w:rPr>
        <w:rFonts w:cs="Arial"/>
        <w:sz w:val="12"/>
        <w:szCs w:val="12"/>
        <w:lang w:val="en-GB"/>
      </w:rPr>
      <w:t xml:space="preserve"> National Union of Teachers • Prospect • Public and Commercial Services Union • Retired Police Officers' Association (Scotland) ▪  Retired Prison Governors Association ▪ </w:t>
    </w:r>
    <w:r w:rsidRPr="005C7A12">
      <w:rPr>
        <w:rFonts w:cs="Arial"/>
        <w:sz w:val="12"/>
        <w:szCs w:val="12"/>
      </w:rPr>
      <w:t xml:space="preserve"> </w:t>
    </w:r>
    <w:r w:rsidRPr="005C7A12">
      <w:rPr>
        <w:rFonts w:cs="Arial"/>
        <w:sz w:val="12"/>
        <w:szCs w:val="12"/>
        <w:lang w:val="en-GB"/>
      </w:rPr>
      <w:t>Retired Teachers' Association (Northern Ireland)</w:t>
    </w:r>
    <w:r w:rsidRPr="005C7A12">
      <w:rPr>
        <w:rFonts w:cs="Arial"/>
        <w:sz w:val="12"/>
        <w:szCs w:val="12"/>
      </w:rPr>
      <w:t xml:space="preserve"> </w:t>
    </w:r>
    <w:r w:rsidRPr="005C7A12">
      <w:rPr>
        <w:rFonts w:cs="Arial"/>
        <w:sz w:val="12"/>
        <w:szCs w:val="12"/>
        <w:lang w:val="en-GB"/>
      </w:rPr>
      <w:t xml:space="preserve">• Scottish Retired Teachers' Association </w:t>
    </w:r>
    <w:bookmarkStart w:id="1" w:name="OLE_LINK1"/>
    <w:bookmarkStart w:id="2" w:name="OLE_LINK2"/>
    <w:r w:rsidRPr="005C7A12">
      <w:rPr>
        <w:rFonts w:cs="Arial"/>
        <w:sz w:val="12"/>
        <w:szCs w:val="12"/>
      </w:rPr>
      <w:t>•</w:t>
    </w:r>
    <w:bookmarkEnd w:id="1"/>
    <w:bookmarkEnd w:id="2"/>
    <w:r w:rsidRPr="005C7A12">
      <w:rPr>
        <w:rFonts w:cs="Arial"/>
        <w:sz w:val="12"/>
        <w:szCs w:val="12"/>
      </w:rPr>
      <w:t xml:space="preserve"> </w:t>
    </w:r>
    <w:r w:rsidRPr="005C7A12">
      <w:rPr>
        <w:rFonts w:cs="Arial"/>
        <w:sz w:val="12"/>
        <w:szCs w:val="12"/>
        <w:lang w:val="en-GB"/>
      </w:rPr>
      <w:t xml:space="preserve">UNISON </w:t>
    </w:r>
    <w:r w:rsidRPr="005C7A12">
      <w:rPr>
        <w:rFonts w:cs="Arial"/>
        <w:sz w:val="12"/>
        <w:szCs w:val="12"/>
      </w:rPr>
      <w:t>• University and College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7EA" w:rsidRDefault="00AD37EA">
      <w:r>
        <w:separator/>
      </w:r>
    </w:p>
  </w:footnote>
  <w:footnote w:type="continuationSeparator" w:id="0">
    <w:p w:rsidR="00AD37EA" w:rsidRDefault="00AD3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A12" w:rsidRDefault="00314074" w:rsidP="00CB7B7D">
    <w:pPr>
      <w:pStyle w:val="Title"/>
      <w:spacing w:line="360" w:lineRule="auto"/>
      <w:rPr>
        <w:rFonts w:cs="Arial"/>
        <w:b/>
        <w:color w:val="993366"/>
        <w:sz w:val="52"/>
        <w:szCs w:val="52"/>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-59690</wp:posOffset>
              </wp:positionV>
              <wp:extent cx="6896100" cy="584200"/>
              <wp:effectExtent l="0" t="6985" r="3810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96100" cy="584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7pt;width:543pt;height:4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" filled="f" stroked="f">
              <v:stroke joinstyle="round"/>
              <o:lock v:ext="edit" shapetype="t"/>
              <v:textbox style="mso-fit-shape-to-text:t">
                <w:txbxContent>
                  <w:p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v:textbox>
              <w10:wrap type="square"/>
            </v:shape>
          </w:pict>
        </mc:Fallback>
      </mc:AlternateContent>
    </w:r>
  </w:p>
  <w:p w:rsidR="005C7A12" w:rsidRPr="005C7A12" w:rsidRDefault="00EF56A0" w:rsidP="00CB7B7D">
    <w:pPr>
      <w:pStyle w:val="Title"/>
      <w:spacing w:line="360" w:lineRule="auto"/>
      <w:rPr>
        <w:rFonts w:cs="Arial"/>
        <w:b/>
        <w:color w:val="993366"/>
        <w:sz w:val="8"/>
        <w:szCs w:val="8"/>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0944"/>
    </w:tblGrid>
    <w:tr w:rsidR="005C7A12" w:rsidTr="005C7A12">
      <w:trPr>
        <w:trHeight w:val="360"/>
        <w:jc w:val="center"/>
      </w:trPr>
      <w:tc>
        <w:tcPr>
          <w:tcW w:w="10944" w:type="dxa"/>
          <w:tcBorders>
            <w:top w:val="nil"/>
            <w:left w:val="nil"/>
            <w:bottom w:val="nil"/>
            <w:right w:val="nil"/>
          </w:tcBorders>
          <w:shd w:val="clear" w:color="auto" w:fill="0C0C0C"/>
          <w:vAlign w:val="center"/>
        </w:tcPr>
        <w:p w:rsidR="00C10DD1" w:rsidRDefault="00314074" w:rsidP="003B06ED">
          <w:pPr>
            <w:pStyle w:val="Subtitle"/>
            <w:rPr>
              <w:color w:val="FFFFFF"/>
            </w:rPr>
          </w:pPr>
          <w:r>
            <w:rPr>
              <w:color w:val="FFFFFF"/>
            </w:rPr>
            <w:t xml:space="preserve">Civil Service Pensioners Alliance, Grosvenor House, 125 High Street, Croydon, CR0 9XP </w:t>
          </w:r>
        </w:p>
        <w:p w:rsidR="005C7A12" w:rsidRDefault="00314074" w:rsidP="003B06ED">
          <w:pPr>
            <w:pStyle w:val="Subtitle"/>
            <w:rPr>
              <w:color w:val="FFFFFF"/>
            </w:rPr>
          </w:pPr>
          <w:r>
            <w:rPr>
              <w:color w:val="FFFFFF"/>
            </w:rPr>
            <w:t>Telephone: 020 8688 8418 Fax: 020 8760 9806</w:t>
          </w:r>
        </w:p>
        <w:p w:rsidR="005013FF" w:rsidRPr="005013FF" w:rsidRDefault="00314074" w:rsidP="003B06ED">
          <w:pPr>
            <w:pStyle w:val="Subtitle"/>
            <w:rPr>
              <w:color w:val="FFFFFF"/>
            </w:rPr>
          </w:pPr>
          <w:r w:rsidRPr="005013FF">
            <w:rPr>
              <w:color w:val="FFFFFF"/>
            </w:rPr>
            <w:t>www</w:t>
          </w:r>
          <w:r>
            <w:rPr>
              <w:color w:val="FFFFFF"/>
            </w:rPr>
            <w:t>.publicservicepensioners.org.uk</w:t>
          </w:r>
        </w:p>
      </w:tc>
    </w:tr>
  </w:tbl>
  <w:p w:rsidR="005C7A12" w:rsidRDefault="00EF56A0" w:rsidP="00CB7B7D">
    <w:pPr>
      <w:jc w:val="both"/>
      <w:rPr>
        <w:rFonts w:cs="Arial"/>
        <w:color w:val="800080"/>
      </w:rPr>
    </w:pPr>
  </w:p>
  <w:p w:rsidR="005C7A12" w:rsidRDefault="00EF56A0" w:rsidP="00CB7B7D">
    <w:pPr>
      <w:jc w:val="both"/>
      <w:rPr>
        <w:rFonts w:cs="Arial"/>
        <w:color w:val="8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2876"/>
    <w:multiLevelType w:val="hybridMultilevel"/>
    <w:tmpl w:val="51EC39A4"/>
    <w:lvl w:ilvl="0" w:tplc="DA8E02D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65A4F"/>
    <w:multiLevelType w:val="hybridMultilevel"/>
    <w:tmpl w:val="4FB40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74"/>
    <w:rsid w:val="00023ADF"/>
    <w:rsid w:val="000357A4"/>
    <w:rsid w:val="00042484"/>
    <w:rsid w:val="000A38AC"/>
    <w:rsid w:val="000D5D90"/>
    <w:rsid w:val="000E2693"/>
    <w:rsid w:val="000E709C"/>
    <w:rsid w:val="00117EEE"/>
    <w:rsid w:val="00123C89"/>
    <w:rsid w:val="00166D7C"/>
    <w:rsid w:val="00223655"/>
    <w:rsid w:val="0030112A"/>
    <w:rsid w:val="00314074"/>
    <w:rsid w:val="003362FB"/>
    <w:rsid w:val="00386933"/>
    <w:rsid w:val="00386AFF"/>
    <w:rsid w:val="003D0A67"/>
    <w:rsid w:val="00411FFD"/>
    <w:rsid w:val="00433430"/>
    <w:rsid w:val="004540B2"/>
    <w:rsid w:val="00485897"/>
    <w:rsid w:val="00523844"/>
    <w:rsid w:val="005446B8"/>
    <w:rsid w:val="005E3ED2"/>
    <w:rsid w:val="005F5034"/>
    <w:rsid w:val="0064115F"/>
    <w:rsid w:val="00642DB2"/>
    <w:rsid w:val="00671B5A"/>
    <w:rsid w:val="00697F03"/>
    <w:rsid w:val="006C0342"/>
    <w:rsid w:val="006D27B2"/>
    <w:rsid w:val="006D4119"/>
    <w:rsid w:val="006F5EA5"/>
    <w:rsid w:val="00736B2A"/>
    <w:rsid w:val="007654B0"/>
    <w:rsid w:val="007A1AD1"/>
    <w:rsid w:val="00840FD1"/>
    <w:rsid w:val="0096144D"/>
    <w:rsid w:val="00985221"/>
    <w:rsid w:val="009E21CA"/>
    <w:rsid w:val="009E6461"/>
    <w:rsid w:val="00A24491"/>
    <w:rsid w:val="00A5454C"/>
    <w:rsid w:val="00A77BD3"/>
    <w:rsid w:val="00AC62EE"/>
    <w:rsid w:val="00AD0288"/>
    <w:rsid w:val="00AD37EA"/>
    <w:rsid w:val="00AD5DB4"/>
    <w:rsid w:val="00B702A7"/>
    <w:rsid w:val="00BA0D93"/>
    <w:rsid w:val="00BD18AC"/>
    <w:rsid w:val="00C41D9A"/>
    <w:rsid w:val="00CA7999"/>
    <w:rsid w:val="00CD6977"/>
    <w:rsid w:val="00D43BF0"/>
    <w:rsid w:val="00DB08BF"/>
    <w:rsid w:val="00DE5845"/>
    <w:rsid w:val="00E831AB"/>
    <w:rsid w:val="00EC36B9"/>
    <w:rsid w:val="00EE7911"/>
    <w:rsid w:val="00EF56A0"/>
    <w:rsid w:val="00F237FA"/>
    <w:rsid w:val="00FB7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4733F80-6BDC-4D0D-B763-0C2594E0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74"/>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314074"/>
    <w:pPr>
      <w:keepNext/>
      <w:jc w:val="center"/>
      <w:outlineLvl w:val="0"/>
    </w:pPr>
    <w:rPr>
      <w:rFonts w:cs="Arial"/>
      <w:b/>
      <w:bCs/>
      <w:i/>
      <w:i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074"/>
    <w:rPr>
      <w:rFonts w:ascii="Arial" w:eastAsia="Times New Roman" w:hAnsi="Arial" w:cs="Arial"/>
      <w:b/>
      <w:bCs/>
      <w:i/>
      <w:iCs/>
      <w:color w:val="800080"/>
      <w:szCs w:val="24"/>
      <w:lang w:val="en-US"/>
    </w:rPr>
  </w:style>
  <w:style w:type="paragraph" w:styleId="Title">
    <w:name w:val="Title"/>
    <w:basedOn w:val="Normal"/>
    <w:link w:val="TitleChar"/>
    <w:qFormat/>
    <w:rsid w:val="00314074"/>
    <w:pPr>
      <w:jc w:val="center"/>
    </w:pPr>
    <w:rPr>
      <w:rFonts w:ascii="Onyx" w:hAnsi="Onyx"/>
      <w:i/>
      <w:iCs/>
      <w:color w:val="800080"/>
      <w:sz w:val="112"/>
    </w:rPr>
  </w:style>
  <w:style w:type="character" w:customStyle="1" w:styleId="TitleChar">
    <w:name w:val="Title Char"/>
    <w:basedOn w:val="DefaultParagraphFont"/>
    <w:link w:val="Title"/>
    <w:rsid w:val="00314074"/>
    <w:rPr>
      <w:rFonts w:ascii="Onyx" w:eastAsia="Times New Roman" w:hAnsi="Onyx" w:cs="Times New Roman"/>
      <w:i/>
      <w:iCs/>
      <w:color w:val="800080"/>
      <w:sz w:val="112"/>
      <w:szCs w:val="24"/>
      <w:lang w:val="en-US"/>
    </w:rPr>
  </w:style>
  <w:style w:type="paragraph" w:styleId="Subtitle">
    <w:name w:val="Subtitle"/>
    <w:basedOn w:val="Normal"/>
    <w:link w:val="SubtitleChar"/>
    <w:qFormat/>
    <w:rsid w:val="00314074"/>
    <w:pPr>
      <w:jc w:val="center"/>
    </w:pPr>
    <w:rPr>
      <w:rFonts w:cs="Arial"/>
      <w:b/>
      <w:bCs/>
      <w:color w:val="FFFF00"/>
      <w:sz w:val="22"/>
    </w:rPr>
  </w:style>
  <w:style w:type="character" w:customStyle="1" w:styleId="SubtitleChar">
    <w:name w:val="Subtitle Char"/>
    <w:basedOn w:val="DefaultParagraphFont"/>
    <w:link w:val="Subtitle"/>
    <w:rsid w:val="00314074"/>
    <w:rPr>
      <w:rFonts w:ascii="Arial" w:eastAsia="Times New Roman" w:hAnsi="Arial" w:cs="Arial"/>
      <w:b/>
      <w:bCs/>
      <w:color w:val="FFFF00"/>
      <w:szCs w:val="24"/>
      <w:lang w:val="en-US"/>
    </w:rPr>
  </w:style>
  <w:style w:type="paragraph" w:styleId="Footer">
    <w:name w:val="footer"/>
    <w:basedOn w:val="Normal"/>
    <w:link w:val="FooterChar"/>
    <w:uiPriority w:val="99"/>
    <w:rsid w:val="00314074"/>
    <w:pPr>
      <w:tabs>
        <w:tab w:val="center" w:pos="4153"/>
        <w:tab w:val="right" w:pos="8306"/>
      </w:tabs>
    </w:pPr>
  </w:style>
  <w:style w:type="character" w:customStyle="1" w:styleId="FooterChar">
    <w:name w:val="Footer Char"/>
    <w:basedOn w:val="DefaultParagraphFont"/>
    <w:link w:val="Footer"/>
    <w:uiPriority w:val="99"/>
    <w:rsid w:val="00314074"/>
    <w:rPr>
      <w:rFonts w:ascii="Arial" w:eastAsia="Times New Roman" w:hAnsi="Arial" w:cs="Times New Roman"/>
      <w:sz w:val="24"/>
      <w:szCs w:val="24"/>
      <w:lang w:val="en-US"/>
    </w:rPr>
  </w:style>
  <w:style w:type="paragraph" w:styleId="ListParagraph">
    <w:name w:val="List Paragraph"/>
    <w:basedOn w:val="Normal"/>
    <w:uiPriority w:val="34"/>
    <w:qFormat/>
    <w:rsid w:val="00314074"/>
    <w:pPr>
      <w:ind w:left="720"/>
    </w:pPr>
    <w:rPr>
      <w:rFonts w:ascii="Calibri" w:eastAsia="Calibri" w:hAnsi="Calibri"/>
      <w:sz w:val="22"/>
      <w:szCs w:val="22"/>
      <w:lang w:val="en-GB"/>
    </w:rPr>
  </w:style>
  <w:style w:type="paragraph" w:styleId="NormalWeb">
    <w:name w:val="Normal (Web)"/>
    <w:basedOn w:val="Normal"/>
    <w:uiPriority w:val="99"/>
    <w:unhideWhenUsed/>
    <w:rsid w:val="00314074"/>
    <w:pPr>
      <w:spacing w:before="100" w:beforeAutospacing="1" w:after="100" w:afterAutospacing="1"/>
    </w:pPr>
    <w:rPr>
      <w:rFonts w:ascii="Times New Roman" w:eastAsiaTheme="minorEastAsia" w:hAnsi="Times New Roman"/>
      <w:lang w:val="en-GB" w:eastAsia="en-GB"/>
    </w:rPr>
  </w:style>
  <w:style w:type="paragraph" w:styleId="Header">
    <w:name w:val="header"/>
    <w:basedOn w:val="Normal"/>
    <w:link w:val="HeaderChar"/>
    <w:uiPriority w:val="99"/>
    <w:unhideWhenUsed/>
    <w:rsid w:val="006F5EA5"/>
    <w:pPr>
      <w:tabs>
        <w:tab w:val="center" w:pos="4513"/>
        <w:tab w:val="right" w:pos="9026"/>
      </w:tabs>
    </w:pPr>
  </w:style>
  <w:style w:type="character" w:customStyle="1" w:styleId="HeaderChar">
    <w:name w:val="Header Char"/>
    <w:basedOn w:val="DefaultParagraphFont"/>
    <w:link w:val="Header"/>
    <w:uiPriority w:val="99"/>
    <w:rsid w:val="006F5EA5"/>
    <w:rPr>
      <w:rFonts w:ascii="Arial" w:eastAsia="Times New Roman" w:hAnsi="Arial" w:cs="Times New Roman"/>
      <w:sz w:val="24"/>
      <w:szCs w:val="24"/>
      <w:lang w:val="en-US"/>
    </w:rPr>
  </w:style>
  <w:style w:type="character" w:customStyle="1" w:styleId="xbe">
    <w:name w:val="_xbe"/>
    <w:basedOn w:val="DefaultParagraphFont"/>
    <w:rsid w:val="00386933"/>
  </w:style>
  <w:style w:type="character" w:styleId="Hyperlink">
    <w:name w:val="Hyperlink"/>
    <w:basedOn w:val="DefaultParagraphFont"/>
    <w:uiPriority w:val="99"/>
    <w:semiHidden/>
    <w:unhideWhenUsed/>
    <w:rsid w:val="00D43BF0"/>
    <w:rPr>
      <w:color w:val="0000FF"/>
      <w:u w:val="single"/>
    </w:rPr>
  </w:style>
  <w:style w:type="character" w:styleId="FollowedHyperlink">
    <w:name w:val="FollowedHyperlink"/>
    <w:basedOn w:val="DefaultParagraphFont"/>
    <w:uiPriority w:val="99"/>
    <w:semiHidden/>
    <w:unhideWhenUsed/>
    <w:rsid w:val="00166D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586">
      <w:bodyDiv w:val="1"/>
      <w:marLeft w:val="0"/>
      <w:marRight w:val="0"/>
      <w:marTop w:val="1650"/>
      <w:marBottom w:val="0"/>
      <w:divBdr>
        <w:top w:val="none" w:sz="0" w:space="0" w:color="auto"/>
        <w:left w:val="none" w:sz="0" w:space="0" w:color="auto"/>
        <w:bottom w:val="none" w:sz="0" w:space="0" w:color="auto"/>
        <w:right w:val="none" w:sz="0" w:space="0" w:color="auto"/>
      </w:divBdr>
      <w:divsChild>
        <w:div w:id="719548784">
          <w:marLeft w:val="0"/>
          <w:marRight w:val="0"/>
          <w:marTop w:val="300"/>
          <w:marBottom w:val="0"/>
          <w:divBdr>
            <w:top w:val="none" w:sz="0" w:space="0" w:color="auto"/>
            <w:left w:val="none" w:sz="0" w:space="0" w:color="auto"/>
            <w:bottom w:val="none" w:sz="0" w:space="0" w:color="auto"/>
            <w:right w:val="none" w:sz="0" w:space="0" w:color="auto"/>
          </w:divBdr>
          <w:divsChild>
            <w:div w:id="1518344175">
              <w:marLeft w:val="0"/>
              <w:marRight w:val="0"/>
              <w:marTop w:val="0"/>
              <w:marBottom w:val="0"/>
              <w:divBdr>
                <w:top w:val="none" w:sz="0" w:space="0" w:color="auto"/>
                <w:left w:val="none" w:sz="0" w:space="0" w:color="auto"/>
                <w:bottom w:val="none" w:sz="0" w:space="0" w:color="auto"/>
                <w:right w:val="none" w:sz="0" w:space="0" w:color="auto"/>
              </w:divBdr>
              <w:divsChild>
                <w:div w:id="2013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96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
          <w:marLeft w:val="0"/>
          <w:marRight w:val="0"/>
          <w:marTop w:val="150"/>
          <w:marBottom w:val="150"/>
          <w:divBdr>
            <w:top w:val="none" w:sz="0" w:space="0" w:color="auto"/>
            <w:left w:val="none" w:sz="0" w:space="0" w:color="auto"/>
            <w:bottom w:val="none" w:sz="0" w:space="0" w:color="auto"/>
            <w:right w:val="none" w:sz="0" w:space="0" w:color="auto"/>
          </w:divBdr>
          <w:divsChild>
            <w:div w:id="107429285">
              <w:marLeft w:val="0"/>
              <w:marRight w:val="0"/>
              <w:marTop w:val="300"/>
              <w:marBottom w:val="0"/>
              <w:divBdr>
                <w:top w:val="none" w:sz="0" w:space="0" w:color="auto"/>
                <w:left w:val="none" w:sz="0" w:space="0" w:color="auto"/>
                <w:bottom w:val="none" w:sz="0" w:space="0" w:color="auto"/>
                <w:right w:val="none" w:sz="0" w:space="0" w:color="auto"/>
              </w:divBdr>
              <w:divsChild>
                <w:div w:id="333729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2E49B-4318-4BDE-9FFD-F61B0712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Union of Teachers</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Ray</dc:creator>
  <cp:lastModifiedBy>Lisa Ray</cp:lastModifiedBy>
  <cp:revision>3</cp:revision>
  <cp:lastPrinted>2017-08-30T15:04:00Z</cp:lastPrinted>
  <dcterms:created xsi:type="dcterms:W3CDTF">2017-12-12T15:59:00Z</dcterms:created>
  <dcterms:modified xsi:type="dcterms:W3CDTF">2017-12-12T16:00:00Z</dcterms:modified>
</cp:coreProperties>
</file>